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C0B71B">
      <w:pPr>
        <w:widowControl/>
        <w:spacing w:line="360" w:lineRule="exact"/>
        <w:jc w:val="left"/>
        <w:rPr>
          <w:rFonts w:hint="eastAsia"/>
          <w:lang w:val="en-US" w:eastAsia="zh-CN"/>
        </w:rPr>
      </w:pPr>
      <w:r>
        <w:rPr>
          <w:rFonts w:ascii="Times New Roman" w:hAnsi="Times New Roman" w:eastAsia="黑体"/>
          <w:sz w:val="28"/>
          <w:szCs w:val="28"/>
        </w:rPr>
        <w:t>附件</w:t>
      </w:r>
      <w:r>
        <w:rPr>
          <w:rFonts w:hint="eastAsia" w:ascii="Times New Roman" w:hAnsi="Times New Roman" w:eastAsia="黑体"/>
          <w:sz w:val="28"/>
          <w:szCs w:val="28"/>
          <w:lang w:val="en-US" w:eastAsia="zh-CN"/>
        </w:rPr>
        <w:t>1</w:t>
      </w:r>
      <w:bookmarkStart w:id="0" w:name="_GoBack"/>
      <w:bookmarkEnd w:id="0"/>
    </w:p>
    <w:p w14:paraId="597D082D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中国中医科学院中医临床基础医学研究所</w:t>
      </w:r>
    </w:p>
    <w:p w14:paraId="29C57954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2026年公开招聘应届高校毕业生（提前批）岗位表</w:t>
      </w:r>
    </w:p>
    <w:p w14:paraId="2D036733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480" w:firstLineChars="200"/>
        <w:jc w:val="both"/>
        <w:textAlignment w:val="auto"/>
        <w:rPr>
          <w:rFonts w:hint="eastAsia"/>
        </w:rPr>
      </w:pPr>
    </w:p>
    <w:tbl>
      <w:tblPr>
        <w:tblStyle w:val="5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850"/>
        <w:gridCol w:w="850"/>
        <w:gridCol w:w="850"/>
        <w:gridCol w:w="3175"/>
        <w:gridCol w:w="733"/>
        <w:gridCol w:w="4"/>
        <w:gridCol w:w="903"/>
        <w:gridCol w:w="4"/>
        <w:gridCol w:w="1073"/>
        <w:gridCol w:w="4"/>
      </w:tblGrid>
      <w:tr w14:paraId="377FF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tblHeader/>
          <w:jc w:val="center"/>
        </w:trPr>
        <w:tc>
          <w:tcPr>
            <w:tcW w:w="850" w:type="dxa"/>
            <w:vAlign w:val="center"/>
          </w:tcPr>
          <w:p w14:paraId="7D6DE2FB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岗位</w:t>
            </w:r>
          </w:p>
          <w:p w14:paraId="6075F32D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编号</w:t>
            </w:r>
          </w:p>
        </w:tc>
        <w:tc>
          <w:tcPr>
            <w:tcW w:w="850" w:type="dxa"/>
            <w:vAlign w:val="center"/>
          </w:tcPr>
          <w:p w14:paraId="584A2F32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部门</w:t>
            </w:r>
          </w:p>
        </w:tc>
        <w:tc>
          <w:tcPr>
            <w:tcW w:w="850" w:type="dxa"/>
            <w:vAlign w:val="center"/>
          </w:tcPr>
          <w:p w14:paraId="5EBAA1E3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岗位</w:t>
            </w:r>
          </w:p>
          <w:p w14:paraId="62EFBFF7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名称</w:t>
            </w:r>
          </w:p>
        </w:tc>
        <w:tc>
          <w:tcPr>
            <w:tcW w:w="850" w:type="dxa"/>
            <w:vAlign w:val="center"/>
          </w:tcPr>
          <w:p w14:paraId="5FEF407B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岗位</w:t>
            </w:r>
          </w:p>
          <w:p w14:paraId="2C6F26DE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default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等级</w:t>
            </w:r>
          </w:p>
        </w:tc>
        <w:tc>
          <w:tcPr>
            <w:tcW w:w="3175" w:type="dxa"/>
            <w:vAlign w:val="center"/>
          </w:tcPr>
          <w:p w14:paraId="6BC20B13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专业（</w:t>
            </w: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代码</w:t>
            </w: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）</w:t>
            </w:r>
          </w:p>
        </w:tc>
        <w:tc>
          <w:tcPr>
            <w:tcW w:w="737" w:type="dxa"/>
            <w:gridSpan w:val="2"/>
            <w:vAlign w:val="center"/>
          </w:tcPr>
          <w:p w14:paraId="23930F38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需求人数</w:t>
            </w:r>
          </w:p>
        </w:tc>
        <w:tc>
          <w:tcPr>
            <w:tcW w:w="907" w:type="dxa"/>
            <w:gridSpan w:val="2"/>
            <w:vAlign w:val="center"/>
          </w:tcPr>
          <w:p w14:paraId="3ADBD0C2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学历</w:t>
            </w:r>
          </w:p>
        </w:tc>
        <w:tc>
          <w:tcPr>
            <w:tcW w:w="1077" w:type="dxa"/>
            <w:gridSpan w:val="2"/>
            <w:vAlign w:val="center"/>
          </w:tcPr>
          <w:p w14:paraId="0C309163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eastAsia="zh-CN"/>
              </w:rPr>
              <w:t>生源地</w:t>
            </w:r>
          </w:p>
        </w:tc>
      </w:tr>
      <w:tr w14:paraId="1D681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  <w:trHeight w:val="0" w:hRule="atLeast"/>
          <w:jc w:val="center"/>
        </w:trPr>
        <w:tc>
          <w:tcPr>
            <w:tcW w:w="850" w:type="dxa"/>
            <w:shd w:val="clear" w:color="auto" w:fill="FFFFFF" w:themeFill="background1"/>
            <w:vAlign w:val="center"/>
          </w:tcPr>
          <w:p w14:paraId="772C5520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254E49A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default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循证中心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985F6CA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专技岗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6456CDB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default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专业技术十级</w:t>
            </w:r>
          </w:p>
        </w:tc>
        <w:tc>
          <w:tcPr>
            <w:tcW w:w="3175" w:type="dxa"/>
            <w:shd w:val="clear" w:color="auto" w:fill="FFFFFF" w:themeFill="background1"/>
            <w:vAlign w:val="center"/>
          </w:tcPr>
          <w:p w14:paraId="56BE6AA8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中医学(1005、1057），中西医结合(1006)，中药学(1008、1056)，公共卫生(1053)，统计学(0714)，软件工程(0835)，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计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算机科学与技术(0812)，基础医学(1001)，临床医学(1002)，公共卫生与预防医学（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1004</w:t>
            </w: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）</w:t>
            </w:r>
          </w:p>
        </w:tc>
        <w:tc>
          <w:tcPr>
            <w:tcW w:w="733" w:type="dxa"/>
            <w:shd w:val="clear" w:color="auto" w:fill="FFFFFF" w:themeFill="background1"/>
            <w:vAlign w:val="center"/>
          </w:tcPr>
          <w:p w14:paraId="1AFB069A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07" w:type="dxa"/>
            <w:gridSpan w:val="2"/>
            <w:shd w:val="clear" w:color="auto" w:fill="FFFFFF" w:themeFill="background1"/>
            <w:vAlign w:val="center"/>
          </w:tcPr>
          <w:p w14:paraId="5CE1EE42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博士研究生</w:t>
            </w:r>
          </w:p>
        </w:tc>
        <w:tc>
          <w:tcPr>
            <w:tcW w:w="1077" w:type="dxa"/>
            <w:gridSpan w:val="2"/>
            <w:shd w:val="clear" w:color="auto" w:fill="FFFFFF" w:themeFill="background1"/>
            <w:vAlign w:val="center"/>
          </w:tcPr>
          <w:p w14:paraId="02803B77"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Style w:val="7"/>
                <w:rFonts w:hint="eastAsia" w:ascii="仿宋_GB2312" w:hAnsi="仿宋_GB2312" w:eastAsia="仿宋_GB2312" w:cs="仿宋_GB2312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京外生源</w:t>
            </w:r>
          </w:p>
        </w:tc>
      </w:tr>
    </w:tbl>
    <w:p w14:paraId="6DB457CC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rightChars="0" w:firstLine="640" w:firstLineChars="200"/>
        <w:jc w:val="both"/>
        <w:textAlignment w:val="auto"/>
        <w:rPr>
          <w:rStyle w:val="7"/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备注：岗位要求的专业为报考人员最高学历所对应的专业，专业名称及代码参考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教育部公布的《研究生教育学科专业目录》（2022年版），对于所</w:t>
      </w:r>
      <w:r>
        <w:rPr>
          <w:rFonts w:hint="eastAsia" w:ascii="仿宋_GB2312" w:hAnsi="仿宋_GB2312" w:eastAsia="仿宋_GB2312" w:cs="仿宋_GB2312"/>
          <w:sz w:val="32"/>
          <w:szCs w:val="32"/>
        </w:rPr>
        <w:t>学专业接近但不在上述参考目录中的，报考人员可与招聘单位联系确认。</w:t>
      </w:r>
    </w:p>
    <w:p w14:paraId="348665B4"/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0C0A00"/>
    <w:rsid w:val="6F3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widowControl w:val="0"/>
      <w:spacing w:beforeAutospacing="1" w:afterAutospacing="1"/>
      <w:jc w:val="left"/>
      <w:outlineLvl w:val="2"/>
    </w:pPr>
    <w:rPr>
      <w:rFonts w:hint="eastAsia" w:ascii="宋体" w:hAnsi="宋体" w:eastAsia="宋体" w:cs="Times New Roman"/>
      <w:bCs/>
      <w:kern w:val="0"/>
      <w:sz w:val="28"/>
      <w:szCs w:val="27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296</Characters>
  <Lines>0</Lines>
  <Paragraphs>0</Paragraphs>
  <TotalTime>3</TotalTime>
  <ScaleCrop>false</ScaleCrop>
  <LinksUpToDate>false</LinksUpToDate>
  <CharactersWithSpaces>296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2026-02-10T07:33:00Z</dcterms:created>
  <dc:creator>jingw</dc:creator>
  <cp:lastModifiedBy>CarMelon</cp:lastModifiedBy>
  <dcterms:modified xsi:type="dcterms:W3CDTF">2026-02-10T07:39:05Z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eyJoZGlkIjoiYzhhOTE0ZTQ3YzM1YTgwOTgxYTZlNGEyMzhmMjBlZDkiLCJ1c2VySWQiOiI0MTE2MTIwNTMifQ==</vt:lpwstr>
  </property>
  <property fmtid="{D5CDD505-2E9C-101B-9397-08002B2CF9AE}" pid="4" name="ICV">
    <vt:lpwstr>74298BB4B58F451A8AA63300EEDDAB2E_12</vt:lpwstr>
  </property>
</Properties>
</file>